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Ind w:w="-2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7497"/>
      </w:tblGrid>
      <w:tr w:rsidR="00405B56" w:rsidTr="00405B56">
        <w:trPr>
          <w:tblHeader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B56" w:rsidRDefault="00405B56" w:rsidP="004D53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B56" w:rsidRDefault="00405B56" w:rsidP="004D53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na podstawie obowiązku prawnego ciążącego na administratorze (przetwarzanie w związku z ustawą z dnia 24 września 2010 r. o ewidencji ludności)</w:t>
            </w:r>
          </w:p>
          <w:p w:rsidR="00405B56" w:rsidRDefault="00405B56" w:rsidP="004D5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</w:t>
            </w:r>
            <w:r>
              <w:rPr>
                <w:b/>
                <w:sz w:val="16"/>
                <w:szCs w:val="16"/>
              </w:rPr>
              <w:t>dzenie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 ochronie danych, dalej również „RODO”), informujemy, że:</w:t>
            </w: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 Cyfryzacji, mający siedzibę w Warszawie (00-060) przy ul. Królewskiej 27 – odpowiada za utrzymanie i rozwój rejestru PESEL,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zakresie danych przetwarzanych w dokumentacji papierowej i innych zbiorach danych prowadzonych przez organ ewidencji ludności administratorem jest odpowiednio: Prezydent Miasta Bydgoszczy</w:t>
            </w: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56" w:rsidRDefault="00405B56" w:rsidP="004D53A2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405B56" w:rsidRDefault="00405B56" w:rsidP="004D53A2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administratorem – Ministrem Spraw Wewnętrznych i Administracji można się skontaktować pisemnie na adres siedziby administratora.</w:t>
            </w:r>
          </w:p>
          <w:p w:rsidR="00405B56" w:rsidRDefault="00405B56" w:rsidP="004D53A2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administratorem – Prezydentem Miasta Bydgoszczy  można się skontaktować pisemnie na adres siedziby administratora ul. Jezuicka 1, 85-102 Bydgoszcz</w:t>
            </w: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– Minister Cyfryzacji wyznaczył inspektora ochrony danych, z którym może się Pani / Pan skontaktować poprzez email iod@mc.gov.pl,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– Minister Spraw Wewnętrznych i Administracji wyznaczył inspektora ochrony danych,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z którym może się Pani / Pan skontaktować poprzez email </w:t>
            </w:r>
            <w:hyperlink r:id="rId6" w:history="1">
              <w:r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lub pisemnie na adres siedziby administratora. 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Administrator – Prezydent Miasta Bydgoszczy wyznaczył inspektora ochrony danych, z którym może się Pani / Pan skontaktować poprzez </w:t>
            </w:r>
            <w:hyperlink r:id="rId7" w:history="1">
              <w:r>
                <w:rPr>
                  <w:rStyle w:val="Hipercze"/>
                  <w:rFonts w:ascii="Arial" w:hAnsi="Arial" w:cs="Arial"/>
                  <w:sz w:val="16"/>
                  <w:szCs w:val="16"/>
                </w:rPr>
                <w:t>iod@um.bydgoszcz.pl</w:t>
              </w:r>
            </w:hyperlink>
            <w:r>
              <w:rPr>
                <w:rFonts w:ascii="Arial" w:hAnsi="Arial" w:cs="Arial"/>
                <w:color w:val="4472C4" w:themeColor="accent5"/>
                <w:sz w:val="16"/>
                <w:szCs w:val="16"/>
                <w:u w:val="single"/>
              </w:rPr>
              <w:t xml:space="preserve">  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pisemnie na adres: Inspektor Danych Osobowych ul. Jezuicka 1, 85 – 102 Bydgoszcz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:rsidR="00405B56" w:rsidRDefault="00405B56" w:rsidP="004D53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zarejestrowania w związku z: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nadaniem lub zmianą numeru PESEL,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zmianą stanu cywilnego, imienia lub nazwiska, zgonem,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zmianą obywatelstwa,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wydaniem nowego dowodu osobistego lub paszportu,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zmianą dokumentu podróży cudzoziemca,</w:t>
            </w:r>
          </w:p>
          <w:p w:rsidR="00405B56" w:rsidRDefault="00405B56" w:rsidP="004D53A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rejestracji obowiązku meldunkowego polegającego na: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zameldowaniu się w miejscu pobytu stałego lub czasowego,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wymeldowaniu się  z miejsca pobytu stałego lub czasowego,</w:t>
            </w:r>
          </w:p>
          <w:p w:rsidR="00405B56" w:rsidRDefault="00405B56" w:rsidP="004D53A2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zgłoszeniu wyjazdu i powrotu z wyjazdu poza granice Polski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uzyskania przez Panią/Pana zaświadczenia o danych własnych zgromadzonych w rejestrze PESEL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usunięcia  niezgodności w danych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będą przetwarzane na podstawie ustawy o ewidencji ludności.</w:t>
            </w: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osobowe mogą być udostępniane uprawnionym, zgodnie z przepisami ustawy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o ewidencji ludności podmiotom: służbom; organom administracji publicznej; sądom i prokuraturze; komornikom sądowym; państwowym i samorządowym jednostkom organizacyjnym oraz innym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405B56" w:rsidTr="00405B56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OKRES PRZECHOWYWANIA DANYCH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Dane w rejestrze PESEL będą przetwarzane bezterminowo. 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Przysługuje Pani/Panu prawo dostępu do Pani/Pana danych oraz prawo żądania ich sprostowania,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a także danych osób, nad którymi sprawowana jest prawna opieka, np. danych dzieci.</w:t>
            </w: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05B56" w:rsidTr="00405B5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 / Pana dane do rejestru PESEL wprowadzane są przez następujące organy: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 gminy dokonujący rejestracji obowiązku meldunkowego,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 gminy wydający lub unieważniający dowód osobisty,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wojewoda lub konsul RP wydający lub unieważniający paszport,</w:t>
            </w:r>
          </w:p>
          <w:p w:rsidR="00405B56" w:rsidRDefault="00405B56" w:rsidP="004D53A2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wojewoda lub minister właściwy do spraw wewnętrznych dokonujący zmian w zakresie nabycia lub utraty obywatelstwa polskiego.</w:t>
            </w:r>
          </w:p>
        </w:tc>
      </w:tr>
      <w:tr w:rsidR="00405B56" w:rsidTr="00405B56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B56" w:rsidRDefault="00405B56" w:rsidP="004D53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Obowiązek podania danych osobowych wynika z ustawy o ewidencji ludności.</w:t>
            </w: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B56" w:rsidRDefault="00405B56" w:rsidP="004D53A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7203" w:rsidRDefault="004A7203"/>
    <w:sectPr w:rsidR="004A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56"/>
    <w:rsid w:val="00405B56"/>
    <w:rsid w:val="004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A910-9ACE-4B28-AE44-52F8B3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05B56"/>
    <w:rPr>
      <w:color w:val="0000FF"/>
      <w:u w:val="single"/>
    </w:rPr>
  </w:style>
  <w:style w:type="table" w:styleId="Tabela-Siatka">
    <w:name w:val="Table Grid"/>
    <w:basedOn w:val="Standardowy"/>
    <w:uiPriority w:val="39"/>
    <w:rsid w:val="004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Goede</dc:creator>
  <cp:keywords/>
  <dc:description/>
  <cp:lastModifiedBy>Magdalena Goede</cp:lastModifiedBy>
  <cp:revision>1</cp:revision>
  <dcterms:created xsi:type="dcterms:W3CDTF">2021-04-23T06:32:00Z</dcterms:created>
  <dcterms:modified xsi:type="dcterms:W3CDTF">2021-04-23T06:37:00Z</dcterms:modified>
</cp:coreProperties>
</file>